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6EA" w:rsidRDefault="00DC66EA">
      <w:pPr>
        <w:rPr>
          <w:rFonts w:ascii="Times New Roman" w:hAnsi="Times New Roman" w:cs="Times New Roman"/>
          <w:b/>
          <w:sz w:val="24"/>
          <w:szCs w:val="24"/>
        </w:rPr>
      </w:pPr>
    </w:p>
    <w:p w:rsidR="00DC66EA" w:rsidRDefault="00DC66EA">
      <w:pPr>
        <w:rPr>
          <w:rFonts w:ascii="Times New Roman" w:hAnsi="Times New Roman" w:cs="Times New Roman"/>
          <w:b/>
          <w:sz w:val="24"/>
          <w:szCs w:val="24"/>
        </w:rPr>
      </w:pPr>
    </w:p>
    <w:p w:rsidR="00DC66EA" w:rsidRDefault="00DC66EA">
      <w:pPr>
        <w:rPr>
          <w:rFonts w:ascii="Times New Roman" w:hAnsi="Times New Roman" w:cs="Times New Roman"/>
          <w:b/>
          <w:sz w:val="24"/>
          <w:szCs w:val="24"/>
        </w:rPr>
      </w:pPr>
    </w:p>
    <w:p w:rsidR="00DC66EA" w:rsidRDefault="00DC66EA">
      <w:pPr>
        <w:rPr>
          <w:rFonts w:ascii="Times New Roman" w:hAnsi="Times New Roman" w:cs="Times New Roman"/>
          <w:b/>
          <w:sz w:val="24"/>
          <w:szCs w:val="24"/>
        </w:rPr>
      </w:pPr>
    </w:p>
    <w:p w:rsidR="00DC66EA" w:rsidRDefault="00DC66EA">
      <w:pPr>
        <w:rPr>
          <w:rFonts w:ascii="Times New Roman" w:hAnsi="Times New Roman" w:cs="Times New Roman"/>
          <w:b/>
          <w:sz w:val="24"/>
          <w:szCs w:val="24"/>
        </w:rPr>
      </w:pPr>
    </w:p>
    <w:p w:rsidR="00DC66EA" w:rsidRDefault="00DC66EA">
      <w:pPr>
        <w:rPr>
          <w:rFonts w:ascii="Times New Roman" w:hAnsi="Times New Roman" w:cs="Times New Roman"/>
          <w:b/>
          <w:sz w:val="24"/>
          <w:szCs w:val="24"/>
        </w:rPr>
      </w:pPr>
    </w:p>
    <w:p w:rsidR="00DC66EA" w:rsidRDefault="00DC66EA">
      <w:pPr>
        <w:rPr>
          <w:rFonts w:ascii="Times New Roman" w:hAnsi="Times New Roman" w:cs="Times New Roman"/>
          <w:b/>
          <w:sz w:val="24"/>
          <w:szCs w:val="24"/>
        </w:rPr>
      </w:pPr>
    </w:p>
    <w:p w:rsidR="00DC66EA" w:rsidRDefault="00DC66EA">
      <w:pPr>
        <w:rPr>
          <w:rFonts w:ascii="Times New Roman" w:hAnsi="Times New Roman" w:cs="Times New Roman"/>
          <w:b/>
          <w:sz w:val="24"/>
          <w:szCs w:val="24"/>
        </w:rPr>
      </w:pPr>
    </w:p>
    <w:p w:rsidR="00DC66EA" w:rsidRDefault="00DC66EA">
      <w:pPr>
        <w:rPr>
          <w:rFonts w:ascii="Times New Roman" w:hAnsi="Times New Roman" w:cs="Times New Roman"/>
          <w:b/>
          <w:sz w:val="24"/>
          <w:szCs w:val="24"/>
        </w:rPr>
      </w:pPr>
    </w:p>
    <w:p w:rsidR="00DC66EA" w:rsidRDefault="00DC66EA">
      <w:pPr>
        <w:rPr>
          <w:rFonts w:ascii="Times New Roman" w:hAnsi="Times New Roman" w:cs="Times New Roman"/>
          <w:b/>
          <w:sz w:val="24"/>
          <w:szCs w:val="24"/>
        </w:rPr>
      </w:pPr>
    </w:p>
    <w:p w:rsidR="00DC66EA" w:rsidRDefault="00DC66EA">
      <w:pPr>
        <w:rPr>
          <w:rFonts w:ascii="Times New Roman" w:hAnsi="Times New Roman" w:cs="Times New Roman"/>
          <w:b/>
          <w:sz w:val="24"/>
          <w:szCs w:val="24"/>
        </w:rPr>
      </w:pPr>
    </w:p>
    <w:p w:rsidR="00DC66EA" w:rsidRDefault="00DC66EA">
      <w:pPr>
        <w:rPr>
          <w:rFonts w:ascii="Times New Roman" w:hAnsi="Times New Roman" w:cs="Times New Roman"/>
          <w:b/>
          <w:sz w:val="24"/>
          <w:szCs w:val="24"/>
        </w:rPr>
      </w:pPr>
    </w:p>
    <w:p w:rsidR="00DC66EA" w:rsidRDefault="00DC66EA" w:rsidP="00DC66EA">
      <w:pPr>
        <w:jc w:val="center"/>
        <w:rPr>
          <w:rFonts w:ascii="Times New Roman" w:hAnsi="Times New Roman" w:cs="Times New Roman"/>
          <w:sz w:val="24"/>
          <w:szCs w:val="24"/>
        </w:rPr>
      </w:pPr>
      <w:r>
        <w:rPr>
          <w:rFonts w:ascii="Times New Roman" w:hAnsi="Times New Roman" w:cs="Times New Roman"/>
          <w:sz w:val="24"/>
          <w:szCs w:val="24"/>
        </w:rPr>
        <w:t>STUDENTS NAME</w:t>
      </w:r>
    </w:p>
    <w:p w:rsidR="00DC66EA" w:rsidRDefault="00DC66EA" w:rsidP="00DC66EA">
      <w:pPr>
        <w:jc w:val="center"/>
        <w:rPr>
          <w:rFonts w:ascii="Times New Roman" w:hAnsi="Times New Roman" w:cs="Times New Roman"/>
          <w:b/>
          <w:sz w:val="24"/>
          <w:szCs w:val="24"/>
        </w:rPr>
      </w:pPr>
      <w:r>
        <w:rPr>
          <w:rFonts w:ascii="Times New Roman" w:hAnsi="Times New Roman" w:cs="Times New Roman"/>
          <w:sz w:val="24"/>
          <w:szCs w:val="24"/>
        </w:rPr>
        <w:t>NAME OF INSTITUTION</w:t>
      </w:r>
      <w:r>
        <w:rPr>
          <w:rFonts w:ascii="Times New Roman" w:hAnsi="Times New Roman" w:cs="Times New Roman"/>
          <w:b/>
          <w:sz w:val="24"/>
          <w:szCs w:val="24"/>
        </w:rPr>
        <w:br w:type="page"/>
      </w:r>
    </w:p>
    <w:p w:rsidR="00DC66EA" w:rsidRDefault="00DC66EA" w:rsidP="00C96C2F">
      <w:pPr>
        <w:spacing w:line="480" w:lineRule="auto"/>
        <w:ind w:firstLine="720"/>
        <w:rPr>
          <w:rFonts w:ascii="Times New Roman" w:hAnsi="Times New Roman" w:cs="Times New Roman"/>
          <w:b/>
          <w:sz w:val="24"/>
          <w:szCs w:val="24"/>
        </w:rPr>
      </w:pPr>
    </w:p>
    <w:p w:rsidR="00CF6DA3" w:rsidRDefault="00440659" w:rsidP="00C96C2F">
      <w:pPr>
        <w:spacing w:line="480" w:lineRule="auto"/>
        <w:ind w:firstLine="720"/>
        <w:rPr>
          <w:rFonts w:ascii="Times New Roman" w:hAnsi="Times New Roman" w:cs="Times New Roman"/>
          <w:b/>
          <w:sz w:val="24"/>
          <w:szCs w:val="24"/>
        </w:rPr>
      </w:pPr>
      <w:r w:rsidRPr="00440659">
        <w:rPr>
          <w:rFonts w:ascii="Times New Roman" w:hAnsi="Times New Roman" w:cs="Times New Roman"/>
          <w:b/>
          <w:sz w:val="24"/>
          <w:szCs w:val="24"/>
        </w:rPr>
        <w:t>Role of Moira and what she symbolises in the “Handmaid’s tale</w:t>
      </w:r>
    </w:p>
    <w:p w:rsidR="00440659" w:rsidRDefault="00440659" w:rsidP="00C96C2F">
      <w:pPr>
        <w:spacing w:line="480" w:lineRule="auto"/>
        <w:ind w:firstLine="720"/>
        <w:rPr>
          <w:rFonts w:ascii="Times New Roman" w:hAnsi="Times New Roman" w:cs="Times New Roman"/>
          <w:sz w:val="24"/>
          <w:szCs w:val="24"/>
        </w:rPr>
      </w:pPr>
      <w:r>
        <w:rPr>
          <w:rFonts w:ascii="Times New Roman" w:hAnsi="Times New Roman" w:cs="Times New Roman"/>
          <w:sz w:val="24"/>
          <w:szCs w:val="24"/>
        </w:rPr>
        <w:t>Moira is shown as a rebellious, intelligent and a perseverant person. She is an important person to Offred not because they were friends before the formation of Gilead, but because Offred sees her as a sort of role model and she wished she could be like Moira.</w:t>
      </w:r>
    </w:p>
    <w:p w:rsidR="00440659" w:rsidRDefault="00440659" w:rsidP="00C96C2F">
      <w:pPr>
        <w:spacing w:line="480" w:lineRule="auto"/>
        <w:ind w:firstLine="720"/>
        <w:rPr>
          <w:rFonts w:ascii="Times New Roman" w:hAnsi="Times New Roman" w:cs="Times New Roman"/>
          <w:sz w:val="24"/>
          <w:szCs w:val="24"/>
        </w:rPr>
      </w:pPr>
      <w:r>
        <w:rPr>
          <w:rFonts w:ascii="Times New Roman" w:hAnsi="Times New Roman" w:cs="Times New Roman"/>
          <w:sz w:val="24"/>
          <w:szCs w:val="24"/>
        </w:rPr>
        <w:t>Atwood uses Moira as a symbol of human spirit and the resistance to the flawed Gileadean society. She stands for things condemned by the government, and even though she fails, she keeps on trying to break free.</w:t>
      </w:r>
    </w:p>
    <w:p w:rsidR="00252145" w:rsidRDefault="00252145" w:rsidP="00C96C2F">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Concisely</w:t>
      </w:r>
      <w:r w:rsidR="00440659">
        <w:rPr>
          <w:rFonts w:ascii="Times New Roman" w:hAnsi="Times New Roman" w:cs="Times New Roman"/>
          <w:sz w:val="24"/>
          <w:szCs w:val="24"/>
        </w:rPr>
        <w:t xml:space="preserve">, </w:t>
      </w:r>
      <w:r>
        <w:rPr>
          <w:rFonts w:ascii="Times New Roman" w:hAnsi="Times New Roman" w:cs="Times New Roman"/>
          <w:sz w:val="24"/>
          <w:szCs w:val="24"/>
        </w:rPr>
        <w:t>Moira is a brave, opinionated feminist lesbian who was Offred’s best friend in college and now they meet again at Rachel and Leah centre. Her attempts to escape from the centre fail once but she finally manages to escape and move along the underground Female road although eyes capture and torture her.</w:t>
      </w:r>
    </w:p>
    <w:p w:rsidR="00252145" w:rsidRDefault="00C96C2F" w:rsidP="00C96C2F">
      <w:pPr>
        <w:spacing w:line="480" w:lineRule="auto"/>
        <w:ind w:firstLine="720"/>
        <w:rPr>
          <w:rFonts w:ascii="Times New Roman" w:hAnsi="Times New Roman" w:cs="Times New Roman"/>
          <w:b/>
          <w:sz w:val="24"/>
          <w:szCs w:val="24"/>
        </w:rPr>
      </w:pPr>
      <w:r w:rsidRPr="00C96C2F">
        <w:rPr>
          <w:rFonts w:ascii="Times New Roman" w:hAnsi="Times New Roman" w:cs="Times New Roman"/>
          <w:b/>
          <w:sz w:val="24"/>
          <w:szCs w:val="24"/>
        </w:rPr>
        <w:t>How does the new republic of Gilead’s social order often resemble a Pampliset</w:t>
      </w:r>
      <w:r>
        <w:rPr>
          <w:rFonts w:ascii="Times New Roman" w:hAnsi="Times New Roman" w:cs="Times New Roman"/>
          <w:b/>
          <w:sz w:val="24"/>
          <w:szCs w:val="24"/>
        </w:rPr>
        <w:t>?</w:t>
      </w:r>
    </w:p>
    <w:p w:rsidR="00BA10FD" w:rsidRDefault="00BA10FD" w:rsidP="000069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republic of Gilead’s social order resembles a pampliset in many different ways. The most resemblance stems </w:t>
      </w:r>
      <w:r w:rsidR="00006942">
        <w:rPr>
          <w:rFonts w:ascii="Times New Roman" w:hAnsi="Times New Roman" w:cs="Times New Roman"/>
          <w:sz w:val="24"/>
          <w:szCs w:val="24"/>
        </w:rPr>
        <w:t>out from the night</w:t>
      </w:r>
      <w:r>
        <w:rPr>
          <w:rFonts w:ascii="Times New Roman" w:hAnsi="Times New Roman" w:cs="Times New Roman"/>
          <w:sz w:val="24"/>
          <w:szCs w:val="24"/>
        </w:rPr>
        <w:t>club that the commander sneaks Offred’s into.</w:t>
      </w:r>
      <w:r w:rsidR="00006942">
        <w:rPr>
          <w:rFonts w:ascii="Times New Roman" w:hAnsi="Times New Roman" w:cs="Times New Roman"/>
          <w:sz w:val="24"/>
          <w:szCs w:val="24"/>
        </w:rPr>
        <w:t xml:space="preserve">  This was a much like a night</w:t>
      </w:r>
      <w:r>
        <w:rPr>
          <w:rFonts w:ascii="Times New Roman" w:hAnsi="Times New Roman" w:cs="Times New Roman"/>
          <w:sz w:val="24"/>
          <w:szCs w:val="24"/>
        </w:rPr>
        <w:t xml:space="preserve">club even before the republic, with the drinks, drugs and scandalous and sexual outfits and women. It is a place where rules are not implemented and </w:t>
      </w:r>
      <w:r w:rsidR="00006942">
        <w:rPr>
          <w:rFonts w:ascii="Times New Roman" w:hAnsi="Times New Roman" w:cs="Times New Roman"/>
          <w:sz w:val="24"/>
          <w:szCs w:val="24"/>
        </w:rPr>
        <w:t>traditions of old appear</w:t>
      </w:r>
      <w:r>
        <w:rPr>
          <w:rFonts w:ascii="Times New Roman" w:hAnsi="Times New Roman" w:cs="Times New Roman"/>
          <w:sz w:val="24"/>
          <w:szCs w:val="24"/>
        </w:rPr>
        <w:t xml:space="preserve"> and are acted upon. </w:t>
      </w:r>
    </w:p>
    <w:p w:rsidR="00BA10FD" w:rsidRDefault="00BA10FD" w:rsidP="000069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way the commander shared books and magazines with Offred is another way a pampliset is resembled. The republic’s society and government has tried much to stamp out infidelities and scandals, the openness of sex, drugs and drinking but </w:t>
      </w:r>
      <w:r w:rsidR="00006942">
        <w:rPr>
          <w:rFonts w:ascii="Times New Roman" w:hAnsi="Times New Roman" w:cs="Times New Roman"/>
          <w:sz w:val="24"/>
          <w:szCs w:val="24"/>
        </w:rPr>
        <w:t xml:space="preserve">the underground club shows that like a pampliset, not all traces of the way things were could be obliterated.  The same with the commander sharing books, the republic tried to shut down all ways women had </w:t>
      </w:r>
      <w:r w:rsidR="00006942">
        <w:rPr>
          <w:rFonts w:ascii="Times New Roman" w:hAnsi="Times New Roman" w:cs="Times New Roman"/>
          <w:sz w:val="24"/>
          <w:szCs w:val="24"/>
        </w:rPr>
        <w:lastRenderedPageBreak/>
        <w:t>access to information but the commander, and probably others as well, still share the information wit</w:t>
      </w:r>
      <w:r w:rsidR="00B22AC2">
        <w:rPr>
          <w:rFonts w:ascii="Times New Roman" w:hAnsi="Times New Roman" w:cs="Times New Roman"/>
          <w:sz w:val="24"/>
          <w:szCs w:val="24"/>
        </w:rPr>
        <w:t>h the hand</w:t>
      </w:r>
      <w:r w:rsidR="00006942">
        <w:rPr>
          <w:rFonts w:ascii="Times New Roman" w:hAnsi="Times New Roman" w:cs="Times New Roman"/>
          <w:sz w:val="24"/>
          <w:szCs w:val="24"/>
        </w:rPr>
        <w:t>maids. Despite all of their efforts, the government fails to stamp out the efforts of the people who remember the old ways.</w:t>
      </w:r>
    </w:p>
    <w:p w:rsidR="00006942" w:rsidRDefault="00006942" w:rsidP="00006942">
      <w:pPr>
        <w:spacing w:line="480" w:lineRule="auto"/>
        <w:ind w:firstLine="720"/>
        <w:rPr>
          <w:rFonts w:ascii="Times New Roman" w:hAnsi="Times New Roman" w:cs="Times New Roman"/>
          <w:b/>
          <w:sz w:val="24"/>
          <w:szCs w:val="24"/>
        </w:rPr>
      </w:pPr>
      <w:r w:rsidRPr="00006942">
        <w:rPr>
          <w:rFonts w:ascii="Times New Roman" w:hAnsi="Times New Roman" w:cs="Times New Roman"/>
          <w:b/>
          <w:sz w:val="24"/>
          <w:szCs w:val="24"/>
        </w:rPr>
        <w:t>Why women are forbidden to read in Gilead</w:t>
      </w:r>
    </w:p>
    <w:p w:rsidR="00006942" w:rsidRDefault="00006942" w:rsidP="000069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forbids women to read deliberately. The government does not want the women to know </w:t>
      </w:r>
      <w:r w:rsidR="0033180D">
        <w:rPr>
          <w:rFonts w:ascii="Times New Roman" w:hAnsi="Times New Roman" w:cs="Times New Roman"/>
          <w:sz w:val="24"/>
          <w:szCs w:val="24"/>
        </w:rPr>
        <w:t>reading or even writing as a means of tightening control and rule over their lives. This severely restrains women’s ability to communicate independently and secretly, thus making the chances of rebellion very slim.</w:t>
      </w:r>
    </w:p>
    <w:p w:rsidR="002F608F" w:rsidRDefault="002F608F" w:rsidP="00006942">
      <w:pPr>
        <w:spacing w:line="480" w:lineRule="auto"/>
        <w:ind w:firstLine="720"/>
        <w:rPr>
          <w:rFonts w:ascii="Times New Roman" w:hAnsi="Times New Roman" w:cs="Times New Roman"/>
          <w:sz w:val="24"/>
          <w:szCs w:val="24"/>
        </w:rPr>
      </w:pPr>
      <w:r>
        <w:rPr>
          <w:rFonts w:ascii="Times New Roman" w:hAnsi="Times New Roman" w:cs="Times New Roman"/>
          <w:sz w:val="24"/>
          <w:szCs w:val="24"/>
        </w:rPr>
        <w:t>By giving Offred magazines to read, the commander though an enforcer of the totalitarian Gileadean rules,he shows that he is also a human being. He seemed not to be pleased with how the women were treated. He also wanted Offred to read and understand and more so to learn how to read and write.</w:t>
      </w:r>
    </w:p>
    <w:p w:rsidR="00F839C9" w:rsidRPr="00F839C9" w:rsidRDefault="00F839C9" w:rsidP="00006942">
      <w:pPr>
        <w:spacing w:line="480" w:lineRule="auto"/>
        <w:ind w:firstLine="720"/>
        <w:rPr>
          <w:rFonts w:ascii="Times New Roman" w:hAnsi="Times New Roman" w:cs="Times New Roman"/>
          <w:b/>
          <w:sz w:val="24"/>
          <w:szCs w:val="24"/>
        </w:rPr>
      </w:pPr>
      <w:r w:rsidRPr="00F839C9">
        <w:rPr>
          <w:rFonts w:ascii="Times New Roman" w:hAnsi="Times New Roman" w:cs="Times New Roman"/>
          <w:b/>
          <w:sz w:val="24"/>
          <w:szCs w:val="24"/>
        </w:rPr>
        <w:t>How objects are used the “Tale of hand maid’s”</w:t>
      </w:r>
    </w:p>
    <w:p w:rsidR="00F839C9" w:rsidRPr="00F839C9" w:rsidRDefault="00B22AC2" w:rsidP="00F839C9">
      <w:pPr>
        <w:spacing w:line="480" w:lineRule="auto"/>
        <w:ind w:firstLine="720"/>
        <w:rPr>
          <w:rFonts w:ascii="Times New Roman" w:hAnsi="Times New Roman" w:cs="Times New Roman"/>
          <w:sz w:val="24"/>
          <w:szCs w:val="24"/>
          <w:shd w:val="clear" w:color="auto" w:fill="F9F9F9"/>
        </w:rPr>
      </w:pPr>
      <w:r>
        <w:rPr>
          <w:rFonts w:ascii="Times New Roman" w:hAnsi="Times New Roman" w:cs="Times New Roman"/>
          <w:sz w:val="24"/>
          <w:szCs w:val="24"/>
          <w:shd w:val="clear" w:color="auto" w:fill="F9F9F9"/>
        </w:rPr>
        <w:t>Atwood plays with words, analys</w:t>
      </w:r>
      <w:r w:rsidRPr="00B22AC2">
        <w:rPr>
          <w:rFonts w:ascii="Times New Roman" w:hAnsi="Times New Roman" w:cs="Times New Roman"/>
          <w:sz w:val="24"/>
          <w:szCs w:val="24"/>
          <w:shd w:val="clear" w:color="auto" w:fill="F9F9F9"/>
        </w:rPr>
        <w:t xml:space="preserve">ing symbolic language to reveal the implications of power and subservience many words have when taken literally. </w:t>
      </w:r>
      <w:r w:rsidR="00F839C9">
        <w:rPr>
          <w:rFonts w:ascii="Times New Roman" w:hAnsi="Times New Roman" w:cs="Times New Roman"/>
          <w:sz w:val="24"/>
          <w:szCs w:val="24"/>
          <w:shd w:val="clear" w:color="auto" w:fill="F9F9F9"/>
        </w:rPr>
        <w:t xml:space="preserve">Each colour represents an implication of a caste. Red signified sinful handmaids while white and blue signified holy daughters and wives respectively. </w:t>
      </w:r>
      <w:bookmarkStart w:id="0" w:name="_GoBack"/>
      <w:bookmarkEnd w:id="0"/>
      <w:r w:rsidR="00F839C9" w:rsidRPr="00D45277">
        <w:rPr>
          <w:rFonts w:ascii="Times New Roman" w:hAnsi="Times New Roman" w:cs="Times New Roman"/>
          <w:sz w:val="24"/>
          <w:szCs w:val="24"/>
        </w:rPr>
        <w:t>Descriptive imagery is used by the narrator Offred to narrate her experience from one scenario to another. Imaging has been utilized to describe a setting and uncover the system that was oppressive to women. Through her eyes, we can feel her world and confusion as she describes the floors and the smell of sweat and chewing gum in a foreign land.</w:t>
      </w:r>
    </w:p>
    <w:p w:rsidR="00F839C9" w:rsidRPr="00D45277" w:rsidRDefault="00F839C9" w:rsidP="00F839C9">
      <w:pPr>
        <w:spacing w:line="480" w:lineRule="auto"/>
        <w:ind w:firstLine="720"/>
        <w:rPr>
          <w:rFonts w:ascii="Times New Roman" w:hAnsi="Times New Roman" w:cs="Times New Roman"/>
          <w:sz w:val="24"/>
          <w:szCs w:val="24"/>
        </w:rPr>
      </w:pPr>
      <w:r w:rsidRPr="00D45277">
        <w:rPr>
          <w:rFonts w:ascii="Times New Roman" w:hAnsi="Times New Roman" w:cs="Times New Roman"/>
          <w:sz w:val="24"/>
          <w:szCs w:val="24"/>
        </w:rPr>
        <w:t>The visual images she uses to describe herself with such clarity makes the reader experience the dehumanization that occurred to a section of Gilead’s women who were now reduced to children bearers.</w:t>
      </w:r>
    </w:p>
    <w:p w:rsidR="00B22AC2" w:rsidRDefault="00B22AC2" w:rsidP="00006942">
      <w:pPr>
        <w:spacing w:line="480" w:lineRule="auto"/>
        <w:ind w:firstLine="720"/>
        <w:rPr>
          <w:rFonts w:ascii="Times New Roman" w:hAnsi="Times New Roman" w:cs="Times New Roman"/>
          <w:sz w:val="24"/>
          <w:szCs w:val="24"/>
          <w:shd w:val="clear" w:color="auto" w:fill="F9F9F9"/>
        </w:rPr>
      </w:pPr>
    </w:p>
    <w:p w:rsidR="00B22AC2" w:rsidRDefault="00B22AC2" w:rsidP="00F839C9">
      <w:pPr>
        <w:spacing w:line="480" w:lineRule="auto"/>
        <w:jc w:val="center"/>
        <w:rPr>
          <w:rFonts w:ascii="Times New Roman" w:hAnsi="Times New Roman" w:cs="Times New Roman"/>
          <w:b/>
          <w:sz w:val="24"/>
          <w:szCs w:val="24"/>
          <w:shd w:val="clear" w:color="auto" w:fill="F9F9F9"/>
        </w:rPr>
      </w:pPr>
      <w:r w:rsidRPr="00B22AC2">
        <w:rPr>
          <w:rFonts w:ascii="Times New Roman" w:hAnsi="Times New Roman" w:cs="Times New Roman"/>
          <w:b/>
          <w:sz w:val="24"/>
          <w:szCs w:val="24"/>
          <w:shd w:val="clear" w:color="auto" w:fill="F9F9F9"/>
        </w:rPr>
        <w:t>References</w:t>
      </w:r>
    </w:p>
    <w:p w:rsidR="00B22AC2" w:rsidRPr="00303F9C" w:rsidRDefault="00B22AC2" w:rsidP="00B22AC2">
      <w:pPr>
        <w:shd w:val="clear" w:color="auto" w:fill="FFFFFF"/>
        <w:spacing w:after="0" w:line="480" w:lineRule="auto"/>
        <w:ind w:left="720" w:right="75" w:hanging="720"/>
        <w:rPr>
          <w:rFonts w:ascii="Times New Roman" w:eastAsia="Times New Roman" w:hAnsi="Times New Roman" w:cs="Times New Roman"/>
          <w:color w:val="000000"/>
          <w:sz w:val="24"/>
          <w:szCs w:val="24"/>
          <w:lang w:eastAsia="en-GB"/>
        </w:rPr>
      </w:pPr>
      <w:r w:rsidRPr="00303F9C">
        <w:rPr>
          <w:rFonts w:ascii="Times New Roman" w:eastAsia="Times New Roman" w:hAnsi="Times New Roman" w:cs="Times New Roman"/>
          <w:color w:val="000000"/>
          <w:sz w:val="24"/>
          <w:szCs w:val="24"/>
          <w:lang w:eastAsia="en-GB"/>
        </w:rPr>
        <w:t>Atwood, M. (2019). </w:t>
      </w:r>
      <w:r w:rsidRPr="00303F9C">
        <w:rPr>
          <w:rFonts w:ascii="Times New Roman" w:eastAsia="Times New Roman" w:hAnsi="Times New Roman" w:cs="Times New Roman"/>
          <w:i/>
          <w:iCs/>
          <w:color w:val="000000"/>
          <w:sz w:val="24"/>
          <w:szCs w:val="24"/>
          <w:lang w:eastAsia="en-GB"/>
        </w:rPr>
        <w:t>The handmaid's tale (Graphic Novel): A novel</w:t>
      </w:r>
      <w:r w:rsidRPr="00303F9C">
        <w:rPr>
          <w:rFonts w:ascii="Times New Roman" w:eastAsia="Times New Roman" w:hAnsi="Times New Roman" w:cs="Times New Roman"/>
          <w:color w:val="000000"/>
          <w:sz w:val="24"/>
          <w:szCs w:val="24"/>
          <w:lang w:eastAsia="en-GB"/>
        </w:rPr>
        <w:t>. Nan A. Talese.</w:t>
      </w:r>
    </w:p>
    <w:p w:rsidR="00B22AC2" w:rsidRPr="00303F9C" w:rsidRDefault="00B22AC2" w:rsidP="00B22AC2">
      <w:pPr>
        <w:shd w:val="clear" w:color="auto" w:fill="FFFFFF"/>
        <w:spacing w:after="0" w:line="480" w:lineRule="auto"/>
        <w:ind w:left="720" w:right="75" w:hanging="720"/>
        <w:rPr>
          <w:rFonts w:ascii="Times New Roman" w:eastAsia="Times New Roman" w:hAnsi="Times New Roman" w:cs="Times New Roman"/>
          <w:color w:val="000000"/>
          <w:sz w:val="24"/>
          <w:szCs w:val="24"/>
          <w:lang w:eastAsia="en-GB"/>
        </w:rPr>
      </w:pPr>
      <w:r w:rsidRPr="00303F9C">
        <w:rPr>
          <w:rFonts w:ascii="Times New Roman" w:eastAsia="Times New Roman" w:hAnsi="Times New Roman" w:cs="Times New Roman"/>
          <w:color w:val="000000"/>
          <w:sz w:val="24"/>
          <w:szCs w:val="24"/>
          <w:lang w:eastAsia="en-GB"/>
        </w:rPr>
        <w:t>Petersen, R. (2010). </w:t>
      </w:r>
      <w:r w:rsidRPr="00303F9C">
        <w:rPr>
          <w:rFonts w:ascii="Times New Roman" w:eastAsia="Times New Roman" w:hAnsi="Times New Roman" w:cs="Times New Roman"/>
          <w:i/>
          <w:iCs/>
          <w:color w:val="000000"/>
          <w:sz w:val="24"/>
          <w:szCs w:val="24"/>
          <w:lang w:eastAsia="en-GB"/>
        </w:rPr>
        <w:t>Comics, manga, and graphic novels: A</w:t>
      </w:r>
      <w:r w:rsidR="00DC66EA">
        <w:rPr>
          <w:rFonts w:ascii="Times New Roman" w:eastAsia="Times New Roman" w:hAnsi="Times New Roman" w:cs="Times New Roman"/>
          <w:i/>
          <w:iCs/>
          <w:color w:val="000000"/>
          <w:sz w:val="24"/>
          <w:szCs w:val="24"/>
          <w:lang w:eastAsia="en-GB"/>
        </w:rPr>
        <w:t xml:space="preserve"> history of graphic narratives:</w:t>
      </w:r>
      <w:r w:rsidRPr="00303F9C">
        <w:rPr>
          <w:rFonts w:ascii="Times New Roman" w:eastAsia="Times New Roman" w:hAnsi="Times New Roman" w:cs="Times New Roman"/>
          <w:i/>
          <w:iCs/>
          <w:color w:val="000000"/>
          <w:sz w:val="24"/>
          <w:szCs w:val="24"/>
          <w:lang w:eastAsia="en-GB"/>
        </w:rPr>
        <w:t>A history of graphic narratives</w:t>
      </w:r>
      <w:r w:rsidRPr="00303F9C">
        <w:rPr>
          <w:rFonts w:ascii="Times New Roman" w:eastAsia="Times New Roman" w:hAnsi="Times New Roman" w:cs="Times New Roman"/>
          <w:color w:val="000000"/>
          <w:sz w:val="24"/>
          <w:szCs w:val="24"/>
          <w:lang w:eastAsia="en-GB"/>
        </w:rPr>
        <w:t>. Praeger.</w:t>
      </w:r>
    </w:p>
    <w:p w:rsidR="00B22AC2" w:rsidRPr="00B22AC2" w:rsidRDefault="00B22AC2" w:rsidP="00B22AC2">
      <w:pPr>
        <w:spacing w:line="480" w:lineRule="auto"/>
        <w:ind w:firstLine="720"/>
        <w:rPr>
          <w:rFonts w:ascii="Times New Roman" w:hAnsi="Times New Roman" w:cs="Times New Roman"/>
          <w:b/>
          <w:sz w:val="24"/>
          <w:szCs w:val="24"/>
        </w:rPr>
      </w:pPr>
    </w:p>
    <w:p w:rsidR="00BA10FD" w:rsidRPr="00B22AC2" w:rsidRDefault="00BA10FD">
      <w:pPr>
        <w:rPr>
          <w:rFonts w:ascii="Times New Roman" w:hAnsi="Times New Roman" w:cs="Times New Roman"/>
          <w:sz w:val="24"/>
          <w:szCs w:val="24"/>
        </w:rPr>
      </w:pPr>
    </w:p>
    <w:sectPr w:rsidR="00BA10FD" w:rsidRPr="00B22AC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6EA" w:rsidRDefault="00DC66EA" w:rsidP="00DC66EA">
      <w:pPr>
        <w:spacing w:after="0" w:line="240" w:lineRule="auto"/>
      </w:pPr>
      <w:r>
        <w:separator/>
      </w:r>
    </w:p>
  </w:endnote>
  <w:endnote w:type="continuationSeparator" w:id="0">
    <w:p w:rsidR="00DC66EA" w:rsidRDefault="00DC66EA" w:rsidP="00DC6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6EA" w:rsidRDefault="00DC66EA" w:rsidP="00DC66EA">
      <w:pPr>
        <w:spacing w:after="0" w:line="240" w:lineRule="auto"/>
      </w:pPr>
      <w:r>
        <w:separator/>
      </w:r>
    </w:p>
  </w:footnote>
  <w:footnote w:type="continuationSeparator" w:id="0">
    <w:p w:rsidR="00DC66EA" w:rsidRDefault="00DC66EA" w:rsidP="00DC66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75666785"/>
      <w:docPartObj>
        <w:docPartGallery w:val="Page Numbers (Top of Page)"/>
        <w:docPartUnique/>
      </w:docPartObj>
    </w:sdtPr>
    <w:sdtEndPr>
      <w:rPr>
        <w:noProof/>
      </w:rPr>
    </w:sdtEndPr>
    <w:sdtContent>
      <w:p w:rsidR="00DC66EA" w:rsidRPr="00DC66EA" w:rsidRDefault="00DC66EA" w:rsidP="00DC66EA">
        <w:pPr>
          <w:pStyle w:val="Header"/>
          <w:tabs>
            <w:tab w:val="left" w:pos="885"/>
          </w:tabs>
          <w:rPr>
            <w:rFonts w:ascii="Times New Roman" w:hAnsi="Times New Roman" w:cs="Times New Roman"/>
            <w:sz w:val="24"/>
            <w:szCs w:val="24"/>
          </w:rPr>
        </w:pPr>
        <w:r w:rsidRPr="00DC66EA">
          <w:rPr>
            <w:rFonts w:ascii="Times New Roman" w:hAnsi="Times New Roman" w:cs="Times New Roman"/>
            <w:sz w:val="24"/>
            <w:szCs w:val="24"/>
          </w:rPr>
          <w:tab/>
        </w:r>
        <w:r w:rsidRPr="00DC66EA">
          <w:rPr>
            <w:rFonts w:ascii="Times New Roman" w:hAnsi="Times New Roman" w:cs="Times New Roman"/>
            <w:sz w:val="24"/>
            <w:szCs w:val="24"/>
          </w:rPr>
          <w:tab/>
        </w:r>
        <w:r w:rsidRPr="00DC66EA">
          <w:rPr>
            <w:rFonts w:ascii="Times New Roman" w:hAnsi="Times New Roman" w:cs="Times New Roman"/>
            <w:sz w:val="24"/>
            <w:szCs w:val="24"/>
          </w:rPr>
          <w:tab/>
        </w:r>
        <w:r w:rsidRPr="00DC66EA">
          <w:rPr>
            <w:rFonts w:ascii="Times New Roman" w:hAnsi="Times New Roman" w:cs="Times New Roman"/>
            <w:sz w:val="24"/>
            <w:szCs w:val="24"/>
          </w:rPr>
          <w:fldChar w:fldCharType="begin"/>
        </w:r>
        <w:r w:rsidRPr="00DC66EA">
          <w:rPr>
            <w:rFonts w:ascii="Times New Roman" w:hAnsi="Times New Roman" w:cs="Times New Roman"/>
            <w:sz w:val="24"/>
            <w:szCs w:val="24"/>
          </w:rPr>
          <w:instrText xml:space="preserve"> PAGE   \* MERGEFORMAT </w:instrText>
        </w:r>
        <w:r w:rsidRPr="00DC66EA">
          <w:rPr>
            <w:rFonts w:ascii="Times New Roman" w:hAnsi="Times New Roman" w:cs="Times New Roman"/>
            <w:sz w:val="24"/>
            <w:szCs w:val="24"/>
          </w:rPr>
          <w:fldChar w:fldCharType="separate"/>
        </w:r>
        <w:r w:rsidR="006A36F9">
          <w:rPr>
            <w:rFonts w:ascii="Times New Roman" w:hAnsi="Times New Roman" w:cs="Times New Roman"/>
            <w:noProof/>
            <w:sz w:val="24"/>
            <w:szCs w:val="24"/>
          </w:rPr>
          <w:t>1</w:t>
        </w:r>
        <w:r w:rsidRPr="00DC66EA">
          <w:rPr>
            <w:rFonts w:ascii="Times New Roman" w:hAnsi="Times New Roman" w:cs="Times New Roman"/>
            <w:noProof/>
            <w:sz w:val="24"/>
            <w:szCs w:val="24"/>
          </w:rPr>
          <w:fldChar w:fldCharType="end"/>
        </w:r>
      </w:p>
    </w:sdtContent>
  </w:sdt>
  <w:p w:rsidR="00DC66EA" w:rsidRPr="00DC66EA" w:rsidRDefault="00DC66EA">
    <w:pPr>
      <w:pStyle w:val="Header"/>
      <w:rPr>
        <w:rFonts w:ascii="Times New Roman" w:hAnsi="Times New Roman" w:cs="Times New Roman"/>
        <w:sz w:val="24"/>
        <w:szCs w:val="24"/>
      </w:rPr>
    </w:pPr>
    <w:r w:rsidRPr="00DC66EA">
      <w:rPr>
        <w:rFonts w:ascii="Times New Roman" w:hAnsi="Times New Roman" w:cs="Times New Roman"/>
        <w:sz w:val="24"/>
        <w:szCs w:val="24"/>
      </w:rPr>
      <w:t>RUNNING HEAD: THE HANDMAID’S TALE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659"/>
    <w:rsid w:val="00006942"/>
    <w:rsid w:val="00176BDF"/>
    <w:rsid w:val="001F1D04"/>
    <w:rsid w:val="00252145"/>
    <w:rsid w:val="002F608F"/>
    <w:rsid w:val="0033180D"/>
    <w:rsid w:val="00440659"/>
    <w:rsid w:val="006A36F9"/>
    <w:rsid w:val="0070689D"/>
    <w:rsid w:val="00B22AC2"/>
    <w:rsid w:val="00BA10FD"/>
    <w:rsid w:val="00C96C2F"/>
    <w:rsid w:val="00CF6DA3"/>
    <w:rsid w:val="00DC66EA"/>
    <w:rsid w:val="00F839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D54715-D51E-4289-808F-FB4A1A210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C96C2F"/>
  </w:style>
  <w:style w:type="character" w:styleId="Emphasis">
    <w:name w:val="Emphasis"/>
    <w:basedOn w:val="DefaultParagraphFont"/>
    <w:uiPriority w:val="20"/>
    <w:qFormat/>
    <w:rsid w:val="00B22AC2"/>
    <w:rPr>
      <w:i/>
      <w:iCs/>
    </w:rPr>
  </w:style>
  <w:style w:type="paragraph" w:styleId="Header">
    <w:name w:val="header"/>
    <w:basedOn w:val="Normal"/>
    <w:link w:val="HeaderChar"/>
    <w:uiPriority w:val="99"/>
    <w:unhideWhenUsed/>
    <w:rsid w:val="00DC66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66EA"/>
  </w:style>
  <w:style w:type="paragraph" w:styleId="Footer">
    <w:name w:val="footer"/>
    <w:basedOn w:val="Normal"/>
    <w:link w:val="FooterChar"/>
    <w:uiPriority w:val="99"/>
    <w:unhideWhenUsed/>
    <w:rsid w:val="00DC66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6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4490823">
      <w:bodyDiv w:val="1"/>
      <w:marLeft w:val="0"/>
      <w:marRight w:val="0"/>
      <w:marTop w:val="0"/>
      <w:marBottom w:val="0"/>
      <w:divBdr>
        <w:top w:val="none" w:sz="0" w:space="0" w:color="auto"/>
        <w:left w:val="none" w:sz="0" w:space="0" w:color="auto"/>
        <w:bottom w:val="none" w:sz="0" w:space="0" w:color="auto"/>
        <w:right w:val="none" w:sz="0" w:space="0" w:color="auto"/>
      </w:divBdr>
      <w:divsChild>
        <w:div w:id="471214017">
          <w:marLeft w:val="0"/>
          <w:marRight w:val="0"/>
          <w:marTop w:val="180"/>
          <w:marBottom w:val="270"/>
          <w:divBdr>
            <w:top w:val="single" w:sz="6" w:space="0" w:color="E3E3E3"/>
            <w:left w:val="single" w:sz="6" w:space="0" w:color="E3E3E3"/>
            <w:bottom w:val="single" w:sz="6" w:space="0" w:color="E3E3E3"/>
            <w:right w:val="single" w:sz="6" w:space="0" w:color="E3E3E3"/>
          </w:divBdr>
          <w:divsChild>
            <w:div w:id="1370300022">
              <w:marLeft w:val="0"/>
              <w:marRight w:val="0"/>
              <w:marTop w:val="0"/>
              <w:marBottom w:val="0"/>
              <w:divBdr>
                <w:top w:val="none" w:sz="0" w:space="0" w:color="auto"/>
                <w:left w:val="none" w:sz="0" w:space="0" w:color="auto"/>
                <w:bottom w:val="none" w:sz="0" w:space="0" w:color="auto"/>
                <w:right w:val="none" w:sz="0" w:space="0" w:color="auto"/>
              </w:divBdr>
              <w:divsChild>
                <w:div w:id="640161416">
                  <w:marLeft w:val="0"/>
                  <w:marRight w:val="0"/>
                  <w:marTop w:val="0"/>
                  <w:marBottom w:val="0"/>
                  <w:divBdr>
                    <w:top w:val="none" w:sz="0" w:space="0" w:color="auto"/>
                    <w:left w:val="none" w:sz="0" w:space="0" w:color="auto"/>
                    <w:bottom w:val="none" w:sz="0" w:space="0" w:color="auto"/>
                    <w:right w:val="none" w:sz="0" w:space="0" w:color="auto"/>
                  </w:divBdr>
                </w:div>
                <w:div w:id="181725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2020-04-05T13:18:00Z</dcterms:created>
  <dcterms:modified xsi:type="dcterms:W3CDTF">2020-04-05T13:18:00Z</dcterms:modified>
</cp:coreProperties>
</file>